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1" w:rsidRDefault="00D07180" w:rsidP="00047DE1">
      <w:pPr>
        <w:tabs>
          <w:tab w:val="left" w:pos="-426"/>
        </w:tabs>
        <w:ind w:left="-709"/>
        <w:rPr>
          <w:rFonts w:ascii="Calibri" w:hAnsi="Calibri" w:cs="Calibri"/>
        </w:rPr>
      </w:pPr>
      <w:r w:rsidRPr="00B96E71">
        <w:rPr>
          <w:rFonts w:asciiTheme="minorHAnsi" w:hAnsiTheme="minorHAnsi" w:cstheme="minorHAnsi"/>
          <w:b/>
          <w:i/>
          <w:noProof/>
          <w:sz w:val="52"/>
          <w:szCs w:val="52"/>
          <w:u w:val="single"/>
        </w:rPr>
        <w:drawing>
          <wp:anchor distT="0" distB="0" distL="114300" distR="114300" simplePos="0" relativeHeight="251664896" behindDoc="1" locked="0" layoutInCell="1" allowOverlap="1">
            <wp:simplePos x="0" y="0"/>
            <wp:positionH relativeFrom="margin">
              <wp:posOffset>3381375</wp:posOffset>
            </wp:positionH>
            <wp:positionV relativeFrom="margin">
              <wp:posOffset>-116840</wp:posOffset>
            </wp:positionV>
            <wp:extent cx="926465" cy="774065"/>
            <wp:effectExtent l="0" t="0" r="6985" b="6985"/>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cstate="print"/>
                    <a:srcRect/>
                    <a:stretch>
                      <a:fillRect/>
                    </a:stretch>
                  </pic:blipFill>
                  <pic:spPr bwMode="auto">
                    <a:xfrm>
                      <a:off x="0" y="0"/>
                      <a:ext cx="926465" cy="774065"/>
                    </a:xfrm>
                    <a:prstGeom prst="rect">
                      <a:avLst/>
                    </a:prstGeom>
                    <a:noFill/>
                    <a:ln w="9525">
                      <a:noFill/>
                      <a:miter lim="800000"/>
                      <a:headEnd/>
                      <a:tailEnd/>
                    </a:ln>
                  </pic:spPr>
                </pic:pic>
              </a:graphicData>
            </a:graphic>
          </wp:anchor>
        </w:drawing>
      </w:r>
      <w:r w:rsidR="00490CB3">
        <w:rPr>
          <w:rFonts w:ascii="Calibri" w:hAnsi="Calibri" w:cs="Calibri"/>
        </w:rPr>
        <w:t xml:space="preserve">  </w:t>
      </w:r>
      <w:r w:rsidR="00047DE1">
        <w:rPr>
          <w:rFonts w:ascii="Calibri" w:hAnsi="Calibri" w:cs="Calibri"/>
        </w:rPr>
        <w:t xml:space="preserve">     </w:t>
      </w:r>
      <w:r w:rsidR="00521ABD" w:rsidRPr="00521ABD">
        <w:rPr>
          <w:rFonts w:ascii="Calibri" w:hAnsi="Calibri" w:cs="Calibri"/>
        </w:rPr>
        <w:t>Förderverein</w:t>
      </w:r>
      <w:r w:rsidR="009201EA" w:rsidRPr="00521ABD">
        <w:rPr>
          <w:rFonts w:ascii="Calibri" w:hAnsi="Calibri" w:cs="Calibri"/>
        </w:rPr>
        <w:t xml:space="preserve"> und Elternbeirat laden Sie herzlich ein zum</w:t>
      </w:r>
    </w:p>
    <w:p w:rsidR="00D07180" w:rsidRPr="00047DE1" w:rsidRDefault="00490CB3" w:rsidP="00490CB3">
      <w:pPr>
        <w:tabs>
          <w:tab w:val="left" w:pos="142"/>
          <w:tab w:val="left" w:pos="426"/>
        </w:tabs>
        <w:ind w:left="-709"/>
        <w:rPr>
          <w:rFonts w:asciiTheme="minorHAnsi" w:hAnsiTheme="minorHAnsi" w:cstheme="minorHAnsi"/>
          <w:sz w:val="28"/>
          <w:szCs w:val="28"/>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009201EA" w:rsidRPr="00521ABD">
        <w:rPr>
          <w:rFonts w:ascii="Calibri" w:hAnsi="Calibri" w:cs="Calibri"/>
        </w:rPr>
        <w:t xml:space="preserve"> </w:t>
      </w:r>
      <w:r w:rsidR="00D07180" w:rsidRPr="00521ABD">
        <w:rPr>
          <w:rFonts w:ascii="Calibri" w:hAnsi="Calibri" w:cs="Calibri"/>
          <w:noProof/>
          <w:u w:val="single"/>
        </w:rPr>
        <w:drawing>
          <wp:anchor distT="0" distB="0" distL="114300" distR="114300" simplePos="0" relativeHeight="251661824" behindDoc="1" locked="0" layoutInCell="1" allowOverlap="1">
            <wp:simplePos x="0" y="0"/>
            <wp:positionH relativeFrom="margin">
              <wp:posOffset>4566285</wp:posOffset>
            </wp:positionH>
            <wp:positionV relativeFrom="margin">
              <wp:posOffset>-84504</wp:posOffset>
            </wp:positionV>
            <wp:extent cx="1464945" cy="1223645"/>
            <wp:effectExtent l="0" t="0" r="190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cstate="print"/>
                    <a:srcRect/>
                    <a:stretch>
                      <a:fillRect/>
                    </a:stretch>
                  </pic:blipFill>
                  <pic:spPr bwMode="auto">
                    <a:xfrm>
                      <a:off x="0" y="0"/>
                      <a:ext cx="1464945" cy="1223645"/>
                    </a:xfrm>
                    <a:prstGeom prst="rect">
                      <a:avLst/>
                    </a:prstGeom>
                    <a:noFill/>
                    <a:ln w="9525">
                      <a:noFill/>
                      <a:miter lim="800000"/>
                      <a:headEnd/>
                      <a:tailEnd/>
                    </a:ln>
                  </pic:spPr>
                </pic:pic>
              </a:graphicData>
            </a:graphic>
          </wp:anchor>
        </w:drawing>
      </w:r>
      <w:r w:rsidR="009201EA" w:rsidRPr="00521ABD">
        <w:rPr>
          <w:rFonts w:ascii="Calibri" w:hAnsi="Calibri" w:cs="Calibri"/>
        </w:rPr>
        <w:t>Elternvortragsabend:</w:t>
      </w:r>
    </w:p>
    <w:p w:rsidR="009201EA" w:rsidRPr="00D47AA7" w:rsidRDefault="009201EA" w:rsidP="00047DE1">
      <w:pPr>
        <w:tabs>
          <w:tab w:val="left" w:pos="-284"/>
        </w:tabs>
        <w:ind w:left="-567"/>
        <w:rPr>
          <w:rFonts w:asciiTheme="minorHAnsi" w:hAnsiTheme="minorHAnsi" w:cstheme="minorHAnsi"/>
          <w:b/>
          <w:sz w:val="56"/>
          <w:szCs w:val="28"/>
        </w:rPr>
      </w:pPr>
    </w:p>
    <w:p w:rsidR="00D07180" w:rsidRPr="00AC54E8" w:rsidRDefault="00D07180" w:rsidP="00AC54E8">
      <w:pPr>
        <w:pStyle w:val="KeinLeerraum"/>
        <w:tabs>
          <w:tab w:val="left" w:pos="142"/>
          <w:tab w:val="left" w:pos="426"/>
        </w:tabs>
        <w:ind w:left="-851" w:right="-143" w:hanging="142"/>
        <w:rPr>
          <w:rFonts w:asciiTheme="minorHAnsi" w:hAnsiTheme="minorHAnsi" w:cstheme="minorHAnsi"/>
          <w:b/>
          <w:i/>
          <w:sz w:val="48"/>
          <w:szCs w:val="46"/>
        </w:rPr>
      </w:pPr>
      <w:bookmarkStart w:id="0" w:name="_GoBack"/>
      <w:r w:rsidRPr="00AC54E8">
        <w:rPr>
          <w:rFonts w:asciiTheme="minorHAnsi" w:hAnsiTheme="minorHAnsi" w:cstheme="minorHAnsi"/>
          <w:b/>
          <w:i/>
          <w:sz w:val="48"/>
          <w:szCs w:val="46"/>
        </w:rPr>
        <w:t>„Facebook, WhatsApp, Twitter &amp; Co.“</w:t>
      </w:r>
    </w:p>
    <w:bookmarkEnd w:id="0"/>
    <w:p w:rsidR="00D07180" w:rsidRPr="00F36DF2" w:rsidRDefault="00D07180" w:rsidP="00D47AA7">
      <w:pPr>
        <w:pStyle w:val="KeinLeerraum"/>
        <w:tabs>
          <w:tab w:val="left" w:pos="142"/>
          <w:tab w:val="left" w:pos="426"/>
        </w:tabs>
        <w:ind w:left="-709"/>
        <w:rPr>
          <w:rFonts w:asciiTheme="minorHAnsi" w:hAnsiTheme="minorHAnsi" w:cstheme="minorHAnsi"/>
          <w:sz w:val="44"/>
          <w:szCs w:val="28"/>
        </w:rPr>
      </w:pPr>
      <w:r w:rsidRPr="009201EA">
        <w:rPr>
          <w:rFonts w:asciiTheme="minorHAnsi" w:hAnsiTheme="minorHAnsi" w:cstheme="minorHAnsi"/>
          <w:i/>
          <w:sz w:val="28"/>
          <w:szCs w:val="28"/>
        </w:rPr>
        <w:t>Soziale Netzwerke und Messenger</w:t>
      </w:r>
      <w:r w:rsidR="00D47AA7">
        <w:rPr>
          <w:rFonts w:asciiTheme="minorHAnsi" w:hAnsiTheme="minorHAnsi" w:cstheme="minorHAnsi"/>
          <w:i/>
          <w:sz w:val="28"/>
          <w:szCs w:val="28"/>
        </w:rPr>
        <w:t>-Dienste</w:t>
      </w:r>
      <w:r w:rsidRPr="009201EA">
        <w:rPr>
          <w:rFonts w:asciiTheme="minorHAnsi" w:hAnsiTheme="minorHAnsi" w:cstheme="minorHAnsi"/>
          <w:i/>
          <w:sz w:val="28"/>
          <w:szCs w:val="28"/>
        </w:rPr>
        <w:t xml:space="preserve">  ̶  Nützlich und praktisch oder vielleicht doch nicht ganz so harmlos?</w:t>
      </w:r>
      <w:r w:rsidRPr="009201EA">
        <w:rPr>
          <w:rFonts w:asciiTheme="minorHAnsi" w:hAnsiTheme="minorHAnsi" w:cstheme="minorHAnsi"/>
          <w:i/>
          <w:sz w:val="28"/>
          <w:szCs w:val="28"/>
        </w:rPr>
        <w:br/>
      </w:r>
    </w:p>
    <w:p w:rsidR="00D07180" w:rsidRPr="00F36DF2" w:rsidRDefault="00D07180" w:rsidP="00354139">
      <w:pPr>
        <w:tabs>
          <w:tab w:val="left" w:pos="426"/>
          <w:tab w:val="left" w:pos="1418"/>
        </w:tabs>
        <w:ind w:left="-567"/>
        <w:rPr>
          <w:rFonts w:asciiTheme="minorHAnsi" w:hAnsiTheme="minorHAnsi" w:cstheme="minorHAnsi"/>
          <w:sz w:val="30"/>
          <w:szCs w:val="30"/>
        </w:rPr>
      </w:pPr>
      <w:r w:rsidRPr="00F36DF2">
        <w:rPr>
          <w:rFonts w:asciiTheme="minorHAnsi" w:hAnsiTheme="minorHAnsi" w:cstheme="minorHAnsi"/>
          <w:b/>
          <w:bCs/>
          <w:sz w:val="30"/>
          <w:szCs w:val="30"/>
        </w:rPr>
        <w:t>Wann:</w:t>
      </w:r>
      <w:r w:rsidRPr="00F36DF2">
        <w:rPr>
          <w:rFonts w:asciiTheme="minorHAnsi" w:hAnsiTheme="minorHAnsi" w:cstheme="minorHAnsi"/>
          <w:b/>
          <w:bCs/>
          <w:sz w:val="30"/>
          <w:szCs w:val="30"/>
        </w:rPr>
        <w:tab/>
      </w:r>
      <w:r w:rsidR="00F81FF4" w:rsidRPr="00F36DF2">
        <w:rPr>
          <w:rFonts w:asciiTheme="minorHAnsi" w:hAnsiTheme="minorHAnsi" w:cstheme="minorHAnsi"/>
          <w:b/>
          <w:bCs/>
          <w:sz w:val="30"/>
          <w:szCs w:val="30"/>
        </w:rPr>
        <w:t xml:space="preserve"> </w:t>
      </w:r>
      <w:r w:rsidRPr="00F36DF2">
        <w:rPr>
          <w:rFonts w:asciiTheme="minorHAnsi" w:hAnsiTheme="minorHAnsi" w:cstheme="minorHAnsi"/>
          <w:bCs/>
          <w:sz w:val="30"/>
          <w:szCs w:val="30"/>
        </w:rPr>
        <w:t>Donnerstag</w:t>
      </w:r>
      <w:r w:rsidRPr="00F36DF2">
        <w:rPr>
          <w:rFonts w:asciiTheme="minorHAnsi" w:hAnsiTheme="minorHAnsi" w:cstheme="minorHAnsi"/>
          <w:sz w:val="30"/>
          <w:szCs w:val="30"/>
        </w:rPr>
        <w:t xml:space="preserve">, </w:t>
      </w:r>
      <w:r w:rsidRPr="00F36DF2">
        <w:rPr>
          <w:rFonts w:asciiTheme="minorHAnsi" w:hAnsiTheme="minorHAnsi" w:cstheme="minorHAnsi"/>
          <w:b/>
          <w:sz w:val="30"/>
          <w:szCs w:val="30"/>
        </w:rPr>
        <w:t>19. Januar 2017, 19.00 Uhr</w:t>
      </w:r>
      <w:r w:rsidRPr="00F36DF2">
        <w:rPr>
          <w:rFonts w:asciiTheme="minorHAnsi" w:hAnsiTheme="minorHAnsi" w:cstheme="minorHAnsi"/>
          <w:sz w:val="30"/>
          <w:szCs w:val="30"/>
        </w:rPr>
        <w:t xml:space="preserve"> </w:t>
      </w:r>
    </w:p>
    <w:p w:rsidR="00D07180" w:rsidRPr="00F36DF2" w:rsidRDefault="00D07180" w:rsidP="00354139">
      <w:pPr>
        <w:tabs>
          <w:tab w:val="left" w:pos="426"/>
          <w:tab w:val="left" w:pos="1418"/>
        </w:tabs>
        <w:ind w:left="-567"/>
        <w:rPr>
          <w:rFonts w:asciiTheme="minorHAnsi" w:hAnsiTheme="minorHAnsi" w:cstheme="minorHAnsi"/>
          <w:b/>
          <w:sz w:val="30"/>
          <w:szCs w:val="30"/>
        </w:rPr>
      </w:pPr>
      <w:r w:rsidRPr="00F36DF2">
        <w:rPr>
          <w:rFonts w:asciiTheme="minorHAnsi" w:hAnsiTheme="minorHAnsi" w:cstheme="minorHAnsi"/>
          <w:b/>
          <w:sz w:val="30"/>
          <w:szCs w:val="30"/>
        </w:rPr>
        <w:t>Wo</w:t>
      </w:r>
      <w:r w:rsidRPr="00F36DF2">
        <w:rPr>
          <w:rFonts w:asciiTheme="minorHAnsi" w:hAnsiTheme="minorHAnsi" w:cstheme="minorHAnsi"/>
          <w:sz w:val="30"/>
          <w:szCs w:val="30"/>
        </w:rPr>
        <w:t>:</w:t>
      </w:r>
      <w:r w:rsidRPr="00F36DF2">
        <w:rPr>
          <w:rFonts w:asciiTheme="minorHAnsi" w:hAnsiTheme="minorHAnsi" w:cstheme="minorHAnsi"/>
          <w:sz w:val="30"/>
          <w:szCs w:val="30"/>
        </w:rPr>
        <w:tab/>
      </w:r>
      <w:r w:rsidR="00F81FF4" w:rsidRPr="00F36DF2">
        <w:rPr>
          <w:rFonts w:asciiTheme="minorHAnsi" w:hAnsiTheme="minorHAnsi" w:cstheme="minorHAnsi"/>
          <w:sz w:val="30"/>
          <w:szCs w:val="30"/>
        </w:rPr>
        <w:t xml:space="preserve"> </w:t>
      </w:r>
      <w:r w:rsidRPr="00F36DF2">
        <w:rPr>
          <w:rFonts w:asciiTheme="minorHAnsi" w:hAnsiTheme="minorHAnsi" w:cstheme="minorHAnsi"/>
          <w:b/>
          <w:sz w:val="30"/>
          <w:szCs w:val="30"/>
        </w:rPr>
        <w:t>Aula des Schulzentrums</w:t>
      </w:r>
    </w:p>
    <w:p w:rsidR="00D47AA7" w:rsidRPr="00D47AA7" w:rsidRDefault="00D47AA7" w:rsidP="00354139">
      <w:pPr>
        <w:tabs>
          <w:tab w:val="left" w:pos="426"/>
          <w:tab w:val="left" w:pos="1418"/>
        </w:tabs>
        <w:ind w:left="-567"/>
        <w:rPr>
          <w:rFonts w:asciiTheme="minorHAnsi" w:hAnsiTheme="minorHAnsi" w:cstheme="minorHAnsi"/>
          <w:sz w:val="8"/>
          <w:szCs w:val="76"/>
        </w:rPr>
      </w:pPr>
    </w:p>
    <w:p w:rsidR="00D07180" w:rsidRPr="00D47AA7" w:rsidRDefault="00D07180" w:rsidP="00354139">
      <w:pPr>
        <w:pStyle w:val="KeinLeerraum"/>
        <w:tabs>
          <w:tab w:val="left" w:pos="426"/>
          <w:tab w:val="left" w:pos="1418"/>
        </w:tabs>
        <w:ind w:left="-567"/>
        <w:rPr>
          <w:rFonts w:asciiTheme="minorHAnsi" w:hAnsiTheme="minorHAnsi" w:cstheme="minorHAnsi"/>
          <w:sz w:val="26"/>
          <w:szCs w:val="26"/>
        </w:rPr>
      </w:pPr>
      <w:r w:rsidRPr="00F36DF2">
        <w:rPr>
          <w:rFonts w:asciiTheme="minorHAnsi" w:hAnsiTheme="minorHAnsi" w:cstheme="minorHAnsi"/>
          <w:sz w:val="28"/>
          <w:szCs w:val="26"/>
        </w:rPr>
        <w:t>Referentin:</w:t>
      </w:r>
      <w:r w:rsidR="00F81FF4" w:rsidRPr="00F36DF2">
        <w:rPr>
          <w:rFonts w:asciiTheme="minorHAnsi" w:hAnsiTheme="minorHAnsi" w:cstheme="minorHAnsi"/>
          <w:b/>
          <w:sz w:val="28"/>
          <w:szCs w:val="26"/>
        </w:rPr>
        <w:t xml:space="preserve"> </w:t>
      </w:r>
      <w:r w:rsidRPr="00F36DF2">
        <w:rPr>
          <w:rFonts w:asciiTheme="minorHAnsi" w:hAnsiTheme="minorHAnsi" w:cstheme="minorHAnsi"/>
          <w:b/>
          <w:sz w:val="28"/>
          <w:szCs w:val="26"/>
        </w:rPr>
        <w:t>Gabriele Weng</w:t>
      </w:r>
      <w:r w:rsidRPr="00D47AA7">
        <w:rPr>
          <w:rFonts w:asciiTheme="minorHAnsi" w:hAnsiTheme="minorHAnsi" w:cstheme="minorHAnsi"/>
          <w:sz w:val="26"/>
          <w:szCs w:val="26"/>
        </w:rPr>
        <w:t xml:space="preserve">, </w:t>
      </w:r>
      <w:r w:rsidRPr="00354139">
        <w:rPr>
          <w:rFonts w:asciiTheme="minorHAnsi" w:hAnsiTheme="minorHAnsi" w:cstheme="minorHAnsi"/>
          <w:szCs w:val="26"/>
        </w:rPr>
        <w:t>Stiftung Medienpädagogik Bayern</w:t>
      </w:r>
    </w:p>
    <w:p w:rsidR="00D07180" w:rsidRDefault="00D07180" w:rsidP="00354139">
      <w:pPr>
        <w:tabs>
          <w:tab w:val="left" w:pos="142"/>
          <w:tab w:val="left" w:pos="426"/>
          <w:tab w:val="left" w:pos="1418"/>
        </w:tabs>
        <w:ind w:left="-567"/>
        <w:rPr>
          <w:rFonts w:asciiTheme="minorHAnsi" w:hAnsiTheme="minorHAnsi" w:cstheme="minorHAnsi"/>
          <w:sz w:val="22"/>
        </w:rPr>
      </w:pPr>
    </w:p>
    <w:p w:rsidR="00D07180" w:rsidRPr="00D47AA7" w:rsidRDefault="00D07180" w:rsidP="00354139">
      <w:pPr>
        <w:tabs>
          <w:tab w:val="left" w:pos="142"/>
          <w:tab w:val="left" w:pos="426"/>
          <w:tab w:val="left" w:pos="1418"/>
        </w:tabs>
        <w:ind w:left="-567"/>
        <w:rPr>
          <w:rFonts w:asciiTheme="minorHAnsi" w:hAnsiTheme="minorHAnsi" w:cstheme="minorHAnsi"/>
          <w:sz w:val="16"/>
        </w:rPr>
      </w:pPr>
    </w:p>
    <w:p w:rsidR="00E20E92" w:rsidRDefault="00D07180" w:rsidP="0026023E">
      <w:pPr>
        <w:tabs>
          <w:tab w:val="left" w:pos="142"/>
          <w:tab w:val="left" w:pos="426"/>
        </w:tabs>
        <w:ind w:left="-567"/>
        <w:jc w:val="both"/>
        <w:rPr>
          <w:rFonts w:asciiTheme="minorHAnsi" w:hAnsiTheme="minorHAnsi" w:cstheme="minorHAnsi"/>
          <w:sz w:val="26"/>
          <w:szCs w:val="26"/>
        </w:rPr>
      </w:pPr>
      <w:r w:rsidRPr="00F36DF2">
        <w:rPr>
          <w:rFonts w:asciiTheme="minorHAnsi" w:hAnsiTheme="minorHAnsi" w:cstheme="minorHAnsi"/>
          <w:sz w:val="26"/>
          <w:szCs w:val="26"/>
        </w:rPr>
        <w:t>Der Kommunikationsaustausch mit Hilfe der Sozialen Netzwerke immer und überall ist zweifelsohne praktisch und nützlich. Bereits Kinder und Jugendliche nutzen die vielfältigen Möglichkeiten, aber häufig fehlt ihnen noch die Kompetenz, die Risiken ihrer Onlineaktivitäten richtig einzuschätzen.</w:t>
      </w:r>
      <w:r w:rsidR="00F81FF4" w:rsidRPr="00F36DF2">
        <w:rPr>
          <w:rFonts w:asciiTheme="minorHAnsi" w:hAnsiTheme="minorHAnsi" w:cstheme="minorHAnsi"/>
          <w:sz w:val="26"/>
          <w:szCs w:val="26"/>
        </w:rPr>
        <w:t xml:space="preserve"> </w:t>
      </w:r>
    </w:p>
    <w:p w:rsidR="00D07180" w:rsidRPr="00F36DF2" w:rsidRDefault="00F81FF4" w:rsidP="0026023E">
      <w:pPr>
        <w:tabs>
          <w:tab w:val="left" w:pos="142"/>
          <w:tab w:val="left" w:pos="426"/>
        </w:tabs>
        <w:ind w:left="-567"/>
        <w:jc w:val="both"/>
        <w:rPr>
          <w:rFonts w:asciiTheme="minorHAnsi" w:hAnsiTheme="minorHAnsi" w:cstheme="minorHAnsi"/>
          <w:sz w:val="26"/>
          <w:szCs w:val="26"/>
        </w:rPr>
      </w:pPr>
      <w:r w:rsidRPr="00F36DF2">
        <w:rPr>
          <w:rFonts w:asciiTheme="minorHAnsi" w:hAnsiTheme="minorHAnsi" w:cstheme="minorHAnsi"/>
          <w:sz w:val="26"/>
          <w:szCs w:val="26"/>
        </w:rPr>
        <w:t>Themen des Abends sind:</w:t>
      </w:r>
    </w:p>
    <w:p w:rsidR="00D07180" w:rsidRPr="00F36DF2" w:rsidRDefault="00D07180" w:rsidP="00354139">
      <w:pPr>
        <w:tabs>
          <w:tab w:val="left" w:pos="142"/>
          <w:tab w:val="left" w:pos="426"/>
        </w:tabs>
        <w:ind w:left="-567"/>
        <w:rPr>
          <w:rFonts w:asciiTheme="minorHAnsi" w:hAnsiTheme="minorHAnsi" w:cstheme="minorHAnsi"/>
          <w:sz w:val="26"/>
          <w:szCs w:val="26"/>
        </w:rPr>
      </w:pPr>
    </w:p>
    <w:p w:rsidR="00D07180" w:rsidRPr="00F36DF2" w:rsidRDefault="00F36DF2" w:rsidP="00354139">
      <w:pPr>
        <w:pStyle w:val="Listenabsatz"/>
        <w:numPr>
          <w:ilvl w:val="0"/>
          <w:numId w:val="1"/>
        </w:numPr>
        <w:tabs>
          <w:tab w:val="left" w:pos="-567"/>
          <w:tab w:val="left" w:pos="0"/>
        </w:tabs>
        <w:ind w:left="-567" w:firstLine="0"/>
        <w:rPr>
          <w:rFonts w:asciiTheme="minorHAnsi" w:hAnsiTheme="minorHAnsi" w:cstheme="minorHAnsi"/>
          <w:sz w:val="26"/>
          <w:szCs w:val="26"/>
        </w:rPr>
      </w:pPr>
      <w:r w:rsidRPr="00F36DF2">
        <w:rPr>
          <w:rFonts w:asciiTheme="minorHAnsi" w:hAnsiTheme="minorHAnsi" w:cstheme="minorHAnsi"/>
          <w:sz w:val="26"/>
          <w:szCs w:val="26"/>
        </w:rPr>
        <w:t>P</w:t>
      </w:r>
      <w:r w:rsidR="00D07180" w:rsidRPr="00F36DF2">
        <w:rPr>
          <w:rFonts w:asciiTheme="minorHAnsi" w:hAnsiTheme="minorHAnsi" w:cstheme="minorHAnsi"/>
          <w:sz w:val="26"/>
          <w:szCs w:val="26"/>
        </w:rPr>
        <w:t>raktische Tipps</w:t>
      </w:r>
      <w:r w:rsidRPr="00F36DF2">
        <w:rPr>
          <w:rFonts w:asciiTheme="minorHAnsi" w:hAnsiTheme="minorHAnsi" w:cstheme="minorHAnsi"/>
          <w:sz w:val="26"/>
          <w:szCs w:val="26"/>
        </w:rPr>
        <w:t xml:space="preserve"> im </w:t>
      </w:r>
      <w:r w:rsidR="00354139" w:rsidRPr="00F36DF2">
        <w:rPr>
          <w:rFonts w:asciiTheme="minorHAnsi" w:hAnsiTheme="minorHAnsi" w:cstheme="minorHAnsi"/>
          <w:sz w:val="26"/>
          <w:szCs w:val="26"/>
        </w:rPr>
        <w:t xml:space="preserve"> </w:t>
      </w:r>
      <w:r w:rsidR="00D07180" w:rsidRPr="00F36DF2">
        <w:rPr>
          <w:rFonts w:asciiTheme="minorHAnsi" w:hAnsiTheme="minorHAnsi" w:cstheme="minorHAnsi"/>
          <w:sz w:val="26"/>
          <w:szCs w:val="26"/>
        </w:rPr>
        <w:t xml:space="preserve">Umgang mit Sozialen Netzwerken und </w:t>
      </w:r>
      <w:r w:rsidRPr="00F36DF2">
        <w:rPr>
          <w:rFonts w:asciiTheme="minorHAnsi" w:hAnsiTheme="minorHAnsi" w:cstheme="minorHAnsi"/>
          <w:sz w:val="26"/>
          <w:szCs w:val="26"/>
        </w:rPr>
        <w:tab/>
      </w:r>
      <w:r w:rsidR="00D07180" w:rsidRPr="00F36DF2">
        <w:rPr>
          <w:rFonts w:asciiTheme="minorHAnsi" w:hAnsiTheme="minorHAnsi" w:cstheme="minorHAnsi"/>
          <w:sz w:val="26"/>
          <w:szCs w:val="26"/>
        </w:rPr>
        <w:t xml:space="preserve">Messenger-Diensten </w:t>
      </w:r>
    </w:p>
    <w:p w:rsidR="00D07180" w:rsidRPr="00F36DF2" w:rsidRDefault="00D07180" w:rsidP="00354139">
      <w:pPr>
        <w:pStyle w:val="Listenabsatz"/>
        <w:numPr>
          <w:ilvl w:val="0"/>
          <w:numId w:val="1"/>
        </w:numPr>
        <w:tabs>
          <w:tab w:val="left" w:pos="-567"/>
        </w:tabs>
        <w:ind w:left="-567" w:firstLine="0"/>
        <w:rPr>
          <w:rFonts w:asciiTheme="minorHAnsi" w:hAnsiTheme="minorHAnsi" w:cstheme="minorHAnsi"/>
          <w:sz w:val="26"/>
          <w:szCs w:val="26"/>
        </w:rPr>
      </w:pPr>
      <w:r w:rsidRPr="00F36DF2">
        <w:rPr>
          <w:rFonts w:asciiTheme="minorHAnsi" w:hAnsiTheme="minorHAnsi" w:cstheme="minorHAnsi"/>
          <w:sz w:val="26"/>
          <w:szCs w:val="26"/>
        </w:rPr>
        <w:t>Schutz der Privatsphäre</w:t>
      </w:r>
    </w:p>
    <w:p w:rsidR="00D07180" w:rsidRPr="00F36DF2" w:rsidRDefault="00D07180" w:rsidP="00354139">
      <w:pPr>
        <w:pStyle w:val="Listenabsatz"/>
        <w:numPr>
          <w:ilvl w:val="0"/>
          <w:numId w:val="1"/>
        </w:numPr>
        <w:tabs>
          <w:tab w:val="left" w:pos="-567"/>
        </w:tabs>
        <w:ind w:left="-567" w:firstLine="0"/>
        <w:rPr>
          <w:rFonts w:asciiTheme="minorHAnsi" w:hAnsiTheme="minorHAnsi" w:cstheme="minorHAnsi"/>
          <w:sz w:val="26"/>
          <w:szCs w:val="26"/>
        </w:rPr>
      </w:pPr>
      <w:r w:rsidRPr="00F36DF2">
        <w:rPr>
          <w:rFonts w:asciiTheme="minorHAnsi" w:hAnsiTheme="minorHAnsi" w:cstheme="minorHAnsi"/>
          <w:sz w:val="26"/>
          <w:szCs w:val="26"/>
        </w:rPr>
        <w:t>Entscheidungshilfen für eine altersgerechte Mediennutzung</w:t>
      </w:r>
    </w:p>
    <w:p w:rsidR="00D07180" w:rsidRPr="00F36DF2" w:rsidRDefault="00D07180" w:rsidP="00354139">
      <w:pPr>
        <w:pStyle w:val="Listenabsatz"/>
        <w:numPr>
          <w:ilvl w:val="0"/>
          <w:numId w:val="1"/>
        </w:numPr>
        <w:tabs>
          <w:tab w:val="left" w:pos="-567"/>
        </w:tabs>
        <w:ind w:left="-567" w:firstLine="0"/>
        <w:rPr>
          <w:rFonts w:asciiTheme="minorHAnsi" w:hAnsiTheme="minorHAnsi" w:cstheme="minorHAnsi"/>
          <w:sz w:val="26"/>
          <w:szCs w:val="26"/>
        </w:rPr>
      </w:pPr>
      <w:r w:rsidRPr="00F36DF2">
        <w:rPr>
          <w:rFonts w:asciiTheme="minorHAnsi" w:hAnsiTheme="minorHAnsi" w:cstheme="minorHAnsi"/>
          <w:sz w:val="26"/>
          <w:szCs w:val="26"/>
        </w:rPr>
        <w:t>Strategien für die Konfliktlösung zwischen Eltern und Kinder</w:t>
      </w:r>
    </w:p>
    <w:p w:rsidR="00D07180" w:rsidRPr="00F36DF2" w:rsidRDefault="00D07180" w:rsidP="00354139">
      <w:pPr>
        <w:tabs>
          <w:tab w:val="left" w:pos="142"/>
          <w:tab w:val="left" w:pos="426"/>
        </w:tabs>
        <w:ind w:left="-567"/>
        <w:rPr>
          <w:rFonts w:asciiTheme="minorHAnsi" w:hAnsiTheme="minorHAnsi" w:cstheme="minorHAnsi"/>
          <w:sz w:val="26"/>
          <w:szCs w:val="26"/>
        </w:rPr>
      </w:pPr>
    </w:p>
    <w:p w:rsidR="00D07180" w:rsidRPr="00F36DF2" w:rsidRDefault="00D07180" w:rsidP="0026023E">
      <w:pPr>
        <w:tabs>
          <w:tab w:val="left" w:pos="142"/>
          <w:tab w:val="left" w:pos="426"/>
        </w:tabs>
        <w:ind w:left="-567"/>
        <w:jc w:val="both"/>
        <w:rPr>
          <w:rFonts w:asciiTheme="minorHAnsi" w:hAnsiTheme="minorHAnsi" w:cstheme="minorHAnsi"/>
          <w:sz w:val="26"/>
          <w:szCs w:val="26"/>
        </w:rPr>
      </w:pPr>
      <w:r w:rsidRPr="00F36DF2">
        <w:rPr>
          <w:rFonts w:asciiTheme="minorHAnsi" w:hAnsiTheme="minorHAnsi" w:cstheme="minorHAnsi"/>
          <w:sz w:val="26"/>
          <w:szCs w:val="26"/>
        </w:rPr>
        <w:t>Eltern aller Schularten, Erzieher, Lehrer und alle weiteren Interessierten sind ganz herzlich zu diesem Vortragsabend eingeladen. Die Referentin sowie Schulleitung, Elternbeirat und Förderverein freuen sich über Ihr zahlreiches Kommen</w:t>
      </w:r>
      <w:r w:rsidR="00F81FF4" w:rsidRPr="00F36DF2">
        <w:rPr>
          <w:rFonts w:asciiTheme="minorHAnsi" w:hAnsiTheme="minorHAnsi" w:cstheme="minorHAnsi"/>
          <w:sz w:val="26"/>
          <w:szCs w:val="26"/>
        </w:rPr>
        <w:t>.</w:t>
      </w:r>
      <w:r w:rsidRPr="00F36DF2">
        <w:rPr>
          <w:rFonts w:asciiTheme="minorHAnsi" w:hAnsiTheme="minorHAnsi" w:cstheme="minorHAnsi"/>
          <w:sz w:val="26"/>
          <w:szCs w:val="26"/>
        </w:rPr>
        <w:t xml:space="preserve"> </w:t>
      </w:r>
    </w:p>
    <w:p w:rsidR="00D07180" w:rsidRPr="00053157" w:rsidRDefault="00D07180" w:rsidP="00354139">
      <w:pPr>
        <w:tabs>
          <w:tab w:val="left" w:pos="142"/>
          <w:tab w:val="left" w:pos="426"/>
        </w:tabs>
        <w:ind w:left="-567"/>
        <w:rPr>
          <w:rFonts w:asciiTheme="minorHAnsi" w:hAnsiTheme="minorHAnsi" w:cstheme="minorHAnsi"/>
          <w:sz w:val="16"/>
          <w:szCs w:val="26"/>
        </w:rPr>
      </w:pPr>
    </w:p>
    <w:p w:rsidR="00D07180" w:rsidRPr="00F36DF2" w:rsidRDefault="00D07180" w:rsidP="00354139">
      <w:pPr>
        <w:tabs>
          <w:tab w:val="left" w:pos="142"/>
          <w:tab w:val="left" w:pos="426"/>
        </w:tabs>
        <w:ind w:left="-567"/>
        <w:rPr>
          <w:rFonts w:asciiTheme="minorHAnsi" w:hAnsiTheme="minorHAnsi" w:cstheme="minorHAnsi"/>
          <w:b/>
          <w:i/>
          <w:sz w:val="26"/>
          <w:szCs w:val="26"/>
        </w:rPr>
      </w:pPr>
      <w:r w:rsidRPr="00F36DF2">
        <w:rPr>
          <w:rFonts w:asciiTheme="minorHAnsi" w:hAnsiTheme="minorHAnsi" w:cstheme="minorHAnsi"/>
          <w:b/>
          <w:i/>
          <w:sz w:val="26"/>
          <w:szCs w:val="26"/>
        </w:rPr>
        <w:t>Der Eintritt ist frei.</w:t>
      </w:r>
    </w:p>
    <w:sectPr w:rsidR="00D07180" w:rsidRPr="00F36DF2" w:rsidSect="00053157">
      <w:pgSz w:w="8391" w:h="11906" w:code="11"/>
      <w:pgMar w:top="568" w:right="595"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243C7"/>
    <w:multiLevelType w:val="hybridMultilevel"/>
    <w:tmpl w:val="B1EAEE80"/>
    <w:lvl w:ilvl="0" w:tplc="04070001">
      <w:start w:val="1"/>
      <w:numFmt w:val="bullet"/>
      <w:lvlText w:val=""/>
      <w:lvlJc w:val="left"/>
      <w:pPr>
        <w:ind w:left="6560" w:hanging="360"/>
      </w:pPr>
      <w:rPr>
        <w:rFonts w:ascii="Symbol" w:hAnsi="Symbol" w:hint="default"/>
      </w:rPr>
    </w:lvl>
    <w:lvl w:ilvl="1" w:tplc="04070003" w:tentative="1">
      <w:start w:val="1"/>
      <w:numFmt w:val="bullet"/>
      <w:lvlText w:val="o"/>
      <w:lvlJc w:val="left"/>
      <w:pPr>
        <w:ind w:left="7280" w:hanging="360"/>
      </w:pPr>
      <w:rPr>
        <w:rFonts w:ascii="Courier New" w:hAnsi="Courier New" w:cs="Courier New" w:hint="default"/>
      </w:rPr>
    </w:lvl>
    <w:lvl w:ilvl="2" w:tplc="04070005" w:tentative="1">
      <w:start w:val="1"/>
      <w:numFmt w:val="bullet"/>
      <w:lvlText w:val=""/>
      <w:lvlJc w:val="left"/>
      <w:pPr>
        <w:ind w:left="8000" w:hanging="360"/>
      </w:pPr>
      <w:rPr>
        <w:rFonts w:ascii="Wingdings" w:hAnsi="Wingdings" w:hint="default"/>
      </w:rPr>
    </w:lvl>
    <w:lvl w:ilvl="3" w:tplc="04070001" w:tentative="1">
      <w:start w:val="1"/>
      <w:numFmt w:val="bullet"/>
      <w:lvlText w:val=""/>
      <w:lvlJc w:val="left"/>
      <w:pPr>
        <w:ind w:left="8720" w:hanging="360"/>
      </w:pPr>
      <w:rPr>
        <w:rFonts w:ascii="Symbol" w:hAnsi="Symbol" w:hint="default"/>
      </w:rPr>
    </w:lvl>
    <w:lvl w:ilvl="4" w:tplc="04070003" w:tentative="1">
      <w:start w:val="1"/>
      <w:numFmt w:val="bullet"/>
      <w:lvlText w:val="o"/>
      <w:lvlJc w:val="left"/>
      <w:pPr>
        <w:ind w:left="9440" w:hanging="360"/>
      </w:pPr>
      <w:rPr>
        <w:rFonts w:ascii="Courier New" w:hAnsi="Courier New" w:cs="Courier New" w:hint="default"/>
      </w:rPr>
    </w:lvl>
    <w:lvl w:ilvl="5" w:tplc="04070005" w:tentative="1">
      <w:start w:val="1"/>
      <w:numFmt w:val="bullet"/>
      <w:lvlText w:val=""/>
      <w:lvlJc w:val="left"/>
      <w:pPr>
        <w:ind w:left="10160" w:hanging="360"/>
      </w:pPr>
      <w:rPr>
        <w:rFonts w:ascii="Wingdings" w:hAnsi="Wingdings" w:hint="default"/>
      </w:rPr>
    </w:lvl>
    <w:lvl w:ilvl="6" w:tplc="04070001" w:tentative="1">
      <w:start w:val="1"/>
      <w:numFmt w:val="bullet"/>
      <w:lvlText w:val=""/>
      <w:lvlJc w:val="left"/>
      <w:pPr>
        <w:ind w:left="10880" w:hanging="360"/>
      </w:pPr>
      <w:rPr>
        <w:rFonts w:ascii="Symbol" w:hAnsi="Symbol" w:hint="default"/>
      </w:rPr>
    </w:lvl>
    <w:lvl w:ilvl="7" w:tplc="04070003" w:tentative="1">
      <w:start w:val="1"/>
      <w:numFmt w:val="bullet"/>
      <w:lvlText w:val="o"/>
      <w:lvlJc w:val="left"/>
      <w:pPr>
        <w:ind w:left="11600" w:hanging="360"/>
      </w:pPr>
      <w:rPr>
        <w:rFonts w:ascii="Courier New" w:hAnsi="Courier New" w:cs="Courier New" w:hint="default"/>
      </w:rPr>
    </w:lvl>
    <w:lvl w:ilvl="8" w:tplc="04070005" w:tentative="1">
      <w:start w:val="1"/>
      <w:numFmt w:val="bullet"/>
      <w:lvlText w:val=""/>
      <w:lvlJc w:val="left"/>
      <w:pPr>
        <w:ind w:left="123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07180"/>
    <w:rsid w:val="0000059D"/>
    <w:rsid w:val="00047DE1"/>
    <w:rsid w:val="00053157"/>
    <w:rsid w:val="0026023E"/>
    <w:rsid w:val="0031603B"/>
    <w:rsid w:val="00354139"/>
    <w:rsid w:val="003E39EB"/>
    <w:rsid w:val="00490CB3"/>
    <w:rsid w:val="004942DB"/>
    <w:rsid w:val="0050684D"/>
    <w:rsid w:val="00521ABD"/>
    <w:rsid w:val="008549B8"/>
    <w:rsid w:val="009201EA"/>
    <w:rsid w:val="009524EC"/>
    <w:rsid w:val="00AC54E8"/>
    <w:rsid w:val="00BB6291"/>
    <w:rsid w:val="00D07180"/>
    <w:rsid w:val="00D47AA7"/>
    <w:rsid w:val="00E20E92"/>
    <w:rsid w:val="00E33D06"/>
    <w:rsid w:val="00F00F43"/>
    <w:rsid w:val="00F36DF2"/>
    <w:rsid w:val="00F7028F"/>
    <w:rsid w:val="00F81FF4"/>
    <w:rsid w:val="00FE095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718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07180"/>
    <w:pPr>
      <w:spacing w:after="0"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07180"/>
    <w:pPr>
      <w:ind w:left="720"/>
      <w:contextualSpacing/>
    </w:pPr>
  </w:style>
  <w:style w:type="paragraph" w:styleId="Sprechblasentext">
    <w:name w:val="Balloon Text"/>
    <w:basedOn w:val="Standard"/>
    <w:link w:val="SprechblasentextZchn"/>
    <w:uiPriority w:val="99"/>
    <w:semiHidden/>
    <w:unhideWhenUsed/>
    <w:rsid w:val="00F81FF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1FF4"/>
    <w:rPr>
      <w:rFonts w:ascii="Segoe UI" w:eastAsia="Times New Roman" w:hAnsi="Segoe UI" w:cs="Segoe UI"/>
      <w:sz w:val="18"/>
      <w:szCs w:val="18"/>
      <w:lang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1019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Brunner</dc:creator>
  <cp:lastModifiedBy>Moni`s Acer</cp:lastModifiedBy>
  <cp:revision>4</cp:revision>
  <cp:lastPrinted>2016-12-04T19:00:00Z</cp:lastPrinted>
  <dcterms:created xsi:type="dcterms:W3CDTF">2016-12-04T20:18:00Z</dcterms:created>
  <dcterms:modified xsi:type="dcterms:W3CDTF">2016-12-04T21:10:00Z</dcterms:modified>
</cp:coreProperties>
</file>